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A3C" w:rsidRDefault="00245A3C" w:rsidP="00245A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bCs/>
          <w:sz w:val="24"/>
          <w:szCs w:val="24"/>
        </w:rPr>
      </w:pPr>
      <w:r>
        <w:rPr>
          <w:rFonts w:ascii="Arial" w:hAnsi="Arial" w:cs="Arial"/>
          <w:b/>
          <w:sz w:val="24"/>
          <w:szCs w:val="24"/>
        </w:rPr>
        <w:t xml:space="preserve">7.     ΠΑΡΑΡΤΗΜΑ Β΄ </w:t>
      </w:r>
    </w:p>
    <w:p w:rsidR="00245A3C" w:rsidRDefault="00245A3C" w:rsidP="00245A3C">
      <w:pPr>
        <w:spacing w:after="0"/>
        <w:ind w:left="720" w:right="-99" w:hanging="720"/>
        <w:jc w:val="center"/>
        <w:rPr>
          <w:rFonts w:ascii="Arial" w:hAnsi="Arial" w:cs="Arial"/>
          <w:b/>
          <w:bCs/>
          <w:sz w:val="24"/>
          <w:szCs w:val="24"/>
        </w:rPr>
      </w:pPr>
      <w:r>
        <w:rPr>
          <w:rFonts w:ascii="Arial" w:hAnsi="Arial" w:cs="Arial"/>
          <w:b/>
          <w:bCs/>
          <w:sz w:val="24"/>
          <w:szCs w:val="24"/>
        </w:rPr>
        <w:t>ΤΕΧΝΙΚΕΣ ΠΡΟΔΙΑΓΡΑΦΕΣ</w:t>
      </w:r>
    </w:p>
    <w:p w:rsidR="00245A3C" w:rsidRDefault="00245A3C" w:rsidP="00245A3C">
      <w:pPr>
        <w:shd w:val="clear" w:color="auto" w:fill="FFFFFF"/>
        <w:spacing w:after="0" w:line="300" w:lineRule="atLeast"/>
        <w:jc w:val="center"/>
        <w:rPr>
          <w:rFonts w:ascii="Arial" w:hAnsi="Arial" w:cs="Arial"/>
          <w:b/>
          <w:color w:val="1F1E1F"/>
          <w:sz w:val="24"/>
          <w:szCs w:val="24"/>
        </w:rPr>
      </w:pPr>
      <w:r>
        <w:rPr>
          <w:rFonts w:ascii="Arial" w:hAnsi="Arial" w:cs="Arial"/>
          <w:b/>
          <w:color w:val="1F1E1F"/>
          <w:sz w:val="24"/>
          <w:szCs w:val="24"/>
        </w:rPr>
        <w:t>ΠΡΟΔΙΑΓΡΑΦΕΣ</w:t>
      </w:r>
    </w:p>
    <w:p w:rsidR="00245A3C" w:rsidRDefault="00245A3C" w:rsidP="00245A3C">
      <w:pPr>
        <w:spacing w:line="240" w:lineRule="auto"/>
        <w:jc w:val="center"/>
        <w:rPr>
          <w:rFonts w:ascii="Arial" w:hAnsi="Arial" w:cs="Arial"/>
          <w:b/>
          <w:sz w:val="24"/>
          <w:szCs w:val="24"/>
          <w:u w:val="single"/>
        </w:rPr>
      </w:pPr>
      <w:r>
        <w:rPr>
          <w:rFonts w:ascii="Arial" w:hAnsi="Arial" w:cs="Arial"/>
          <w:b/>
          <w:sz w:val="24"/>
          <w:szCs w:val="24"/>
          <w:u w:val="single"/>
        </w:rPr>
        <w:t>ΠΡΟΔΙΑΓΡΑΦΕΣ ΓΙΑ ΚΛΙΜΑΤΙΣΤΙΚΕΣ ΜΟΝΑΔΕΣ ΨΥΞΗΣ – ΘΕΡΜΑΝΣΗΣ</w:t>
      </w:r>
    </w:p>
    <w:p w:rsidR="00245A3C" w:rsidRDefault="00245A3C" w:rsidP="00245A3C">
      <w:pPr>
        <w:spacing w:line="240" w:lineRule="auto"/>
        <w:jc w:val="center"/>
        <w:rPr>
          <w:rFonts w:ascii="Arial" w:hAnsi="Arial" w:cs="Arial"/>
          <w:b/>
          <w:sz w:val="24"/>
          <w:szCs w:val="24"/>
          <w:u w:val="single"/>
        </w:rPr>
      </w:pPr>
    </w:p>
    <w:tbl>
      <w:tblPr>
        <w:tblW w:w="8805" w:type="dxa"/>
        <w:tblInd w:w="94" w:type="dxa"/>
        <w:tblLayout w:type="fixed"/>
        <w:tblLook w:val="04A0"/>
      </w:tblPr>
      <w:tblGrid>
        <w:gridCol w:w="676"/>
        <w:gridCol w:w="7278"/>
        <w:gridCol w:w="851"/>
      </w:tblGrid>
      <w:tr w:rsidR="00245A3C" w:rsidTr="00245A3C">
        <w:trPr>
          <w:trHeight w:val="483"/>
        </w:trPr>
        <w:tc>
          <w:tcPr>
            <w:tcW w:w="676" w:type="dxa"/>
            <w:tcBorders>
              <w:top w:val="single" w:sz="4" w:space="0" w:color="auto"/>
              <w:left w:val="single" w:sz="4" w:space="0" w:color="auto"/>
              <w:bottom w:val="single" w:sz="4" w:space="0" w:color="auto"/>
              <w:right w:val="single" w:sz="4" w:space="0" w:color="auto"/>
            </w:tcBorders>
            <w:vAlign w:val="center"/>
            <w:hideMark/>
          </w:tcPr>
          <w:p w:rsidR="00245A3C" w:rsidRDefault="00245A3C">
            <w:pPr>
              <w:spacing w:after="0" w:line="240" w:lineRule="auto"/>
              <w:jc w:val="center"/>
              <w:rPr>
                <w:rFonts w:ascii="Arial" w:hAnsi="Arial" w:cs="Arial"/>
                <w:b/>
                <w:sz w:val="24"/>
                <w:szCs w:val="24"/>
              </w:rPr>
            </w:pPr>
            <w:r>
              <w:rPr>
                <w:rFonts w:ascii="Arial" w:hAnsi="Arial" w:cs="Arial"/>
                <w:b/>
                <w:sz w:val="24"/>
                <w:szCs w:val="24"/>
              </w:rPr>
              <w:t>Α/Α</w:t>
            </w:r>
          </w:p>
        </w:tc>
        <w:tc>
          <w:tcPr>
            <w:tcW w:w="7276" w:type="dxa"/>
            <w:tcBorders>
              <w:top w:val="single" w:sz="4" w:space="0" w:color="auto"/>
              <w:left w:val="single" w:sz="4" w:space="0" w:color="auto"/>
              <w:bottom w:val="single" w:sz="4" w:space="0" w:color="auto"/>
              <w:right w:val="single" w:sz="4" w:space="0" w:color="auto"/>
            </w:tcBorders>
            <w:vAlign w:val="center"/>
            <w:hideMark/>
          </w:tcPr>
          <w:p w:rsidR="00245A3C" w:rsidRDefault="00245A3C">
            <w:pPr>
              <w:spacing w:after="0" w:line="240" w:lineRule="auto"/>
              <w:jc w:val="center"/>
              <w:rPr>
                <w:rFonts w:ascii="Arial" w:hAnsi="Arial" w:cs="Arial"/>
                <w:b/>
                <w:sz w:val="24"/>
                <w:szCs w:val="24"/>
              </w:rPr>
            </w:pPr>
            <w:r>
              <w:rPr>
                <w:rFonts w:ascii="Arial" w:hAnsi="Arial" w:cs="Arial"/>
                <w:b/>
                <w:sz w:val="24"/>
                <w:szCs w:val="24"/>
              </w:rPr>
              <w:t>ΕΙΔΟΣ</w:t>
            </w:r>
          </w:p>
        </w:tc>
        <w:tc>
          <w:tcPr>
            <w:tcW w:w="851" w:type="dxa"/>
            <w:tcBorders>
              <w:top w:val="single" w:sz="4" w:space="0" w:color="auto"/>
              <w:left w:val="single" w:sz="4" w:space="0" w:color="auto"/>
              <w:bottom w:val="single" w:sz="4" w:space="0" w:color="auto"/>
              <w:right w:val="single" w:sz="4" w:space="0" w:color="auto"/>
            </w:tcBorders>
            <w:vAlign w:val="center"/>
            <w:hideMark/>
          </w:tcPr>
          <w:p w:rsidR="00245A3C" w:rsidRDefault="00245A3C">
            <w:pPr>
              <w:spacing w:after="0" w:line="240" w:lineRule="auto"/>
              <w:jc w:val="center"/>
              <w:rPr>
                <w:rFonts w:ascii="Arial" w:hAnsi="Arial" w:cs="Arial"/>
                <w:b/>
                <w:sz w:val="24"/>
                <w:szCs w:val="24"/>
              </w:rPr>
            </w:pPr>
            <w:r>
              <w:rPr>
                <w:rFonts w:ascii="Arial" w:hAnsi="Arial" w:cs="Arial"/>
                <w:b/>
                <w:sz w:val="24"/>
                <w:szCs w:val="24"/>
              </w:rPr>
              <w:t>ΤΕΜ.</w:t>
            </w:r>
          </w:p>
        </w:tc>
      </w:tr>
      <w:tr w:rsidR="00245A3C" w:rsidTr="00245A3C">
        <w:trPr>
          <w:trHeight w:val="2262"/>
        </w:trPr>
        <w:tc>
          <w:tcPr>
            <w:tcW w:w="676" w:type="dxa"/>
            <w:tcBorders>
              <w:top w:val="single" w:sz="4" w:space="0" w:color="auto"/>
              <w:left w:val="single" w:sz="4" w:space="0" w:color="auto"/>
              <w:bottom w:val="single" w:sz="4" w:space="0" w:color="auto"/>
              <w:right w:val="single" w:sz="4" w:space="0" w:color="auto"/>
            </w:tcBorders>
            <w:vAlign w:val="center"/>
            <w:hideMark/>
          </w:tcPr>
          <w:p w:rsidR="00245A3C" w:rsidRDefault="00245A3C">
            <w:pPr>
              <w:spacing w:after="0" w:line="240" w:lineRule="auto"/>
              <w:jc w:val="center"/>
              <w:rPr>
                <w:rFonts w:ascii="Arial" w:hAnsi="Arial" w:cs="Arial"/>
                <w:b/>
                <w:sz w:val="24"/>
                <w:szCs w:val="24"/>
              </w:rPr>
            </w:pPr>
            <w:r>
              <w:rPr>
                <w:rFonts w:ascii="Arial" w:hAnsi="Arial" w:cs="Arial"/>
                <w:b/>
                <w:sz w:val="24"/>
                <w:szCs w:val="24"/>
              </w:rPr>
              <w:t>1</w:t>
            </w:r>
          </w:p>
        </w:tc>
        <w:tc>
          <w:tcPr>
            <w:tcW w:w="7276" w:type="dxa"/>
            <w:tcBorders>
              <w:top w:val="single" w:sz="4" w:space="0" w:color="auto"/>
              <w:left w:val="single" w:sz="4" w:space="0" w:color="auto"/>
              <w:bottom w:val="single" w:sz="4" w:space="0" w:color="auto"/>
              <w:right w:val="single" w:sz="4" w:space="0" w:color="auto"/>
            </w:tcBorders>
            <w:vAlign w:val="center"/>
            <w:hideMark/>
          </w:tcPr>
          <w:p w:rsidR="00245A3C" w:rsidRDefault="00245A3C">
            <w:pPr>
              <w:spacing w:after="0" w:line="240" w:lineRule="auto"/>
              <w:jc w:val="center"/>
              <w:rPr>
                <w:rFonts w:ascii="Arial" w:hAnsi="Arial" w:cs="Arial"/>
                <w:b/>
                <w:sz w:val="24"/>
                <w:szCs w:val="24"/>
              </w:rPr>
            </w:pPr>
            <w:r>
              <w:rPr>
                <w:rFonts w:ascii="Arial" w:hAnsi="Arial" w:cs="Arial"/>
                <w:b/>
                <w:sz w:val="24"/>
                <w:szCs w:val="24"/>
              </w:rPr>
              <w:t>Κλιματιστικό 12.000</w:t>
            </w:r>
            <w:r>
              <w:rPr>
                <w:rFonts w:ascii="Arial" w:hAnsi="Arial" w:cs="Arial"/>
                <w:b/>
                <w:sz w:val="24"/>
                <w:szCs w:val="24"/>
                <w:lang w:val="en-US"/>
              </w:rPr>
              <w:t>BTU</w:t>
            </w:r>
          </w:p>
          <w:p w:rsidR="00245A3C" w:rsidRDefault="00245A3C">
            <w:pPr>
              <w:spacing w:after="0" w:line="240" w:lineRule="auto"/>
              <w:rPr>
                <w:rFonts w:ascii="Arial" w:hAnsi="Arial" w:cs="Arial"/>
                <w:sz w:val="24"/>
                <w:szCs w:val="24"/>
              </w:rPr>
            </w:pPr>
            <w:r>
              <w:rPr>
                <w:rFonts w:ascii="Arial" w:hAnsi="Arial" w:cs="Arial"/>
                <w:sz w:val="24"/>
                <w:szCs w:val="24"/>
              </w:rPr>
              <w:t xml:space="preserve">Κλιματιστικό τοίχου </w:t>
            </w:r>
            <w:r>
              <w:rPr>
                <w:rFonts w:ascii="Arial" w:hAnsi="Arial" w:cs="Arial"/>
                <w:sz w:val="24"/>
                <w:szCs w:val="24"/>
                <w:lang w:val="en-US"/>
              </w:rPr>
              <w:t>INVERTER</w:t>
            </w:r>
            <w:r>
              <w:rPr>
                <w:rFonts w:ascii="Arial" w:hAnsi="Arial" w:cs="Arial"/>
                <w:sz w:val="24"/>
                <w:szCs w:val="24"/>
              </w:rPr>
              <w:t xml:space="preserve"> (ψύξη – θέρμανση) 12.000 </w:t>
            </w:r>
            <w:r>
              <w:rPr>
                <w:rFonts w:ascii="Arial" w:hAnsi="Arial" w:cs="Arial"/>
                <w:sz w:val="24"/>
                <w:szCs w:val="24"/>
                <w:lang w:val="en-US"/>
              </w:rPr>
              <w:t>BTU</w:t>
            </w:r>
            <w:r>
              <w:rPr>
                <w:rFonts w:ascii="Arial" w:hAnsi="Arial" w:cs="Arial"/>
                <w:sz w:val="24"/>
                <w:szCs w:val="24"/>
              </w:rPr>
              <w:t>. Ενεργειακή κλάση Α++.</w:t>
            </w:r>
          </w:p>
          <w:p w:rsidR="00245A3C" w:rsidRDefault="00245A3C">
            <w:pPr>
              <w:spacing w:after="0" w:line="240" w:lineRule="auto"/>
              <w:rPr>
                <w:rFonts w:ascii="Arial" w:hAnsi="Arial" w:cs="Arial"/>
                <w:sz w:val="24"/>
                <w:szCs w:val="24"/>
              </w:rPr>
            </w:pPr>
            <w:r>
              <w:rPr>
                <w:rFonts w:ascii="Arial" w:hAnsi="Arial" w:cs="Arial"/>
                <w:sz w:val="24"/>
                <w:szCs w:val="24"/>
              </w:rPr>
              <w:t xml:space="preserve">Στάθμη θορύβου εσωτερικής μονάδας σε </w:t>
            </w:r>
            <w:r>
              <w:rPr>
                <w:rFonts w:ascii="Arial" w:hAnsi="Arial" w:cs="Arial"/>
                <w:sz w:val="24"/>
                <w:szCs w:val="24"/>
                <w:lang w:val="en-US"/>
              </w:rPr>
              <w:t xml:space="preserve">dB </w:t>
            </w:r>
            <w:r>
              <w:rPr>
                <w:rFonts w:ascii="Arial" w:hAnsi="Arial" w:cs="Arial"/>
                <w:sz w:val="24"/>
                <w:szCs w:val="24"/>
              </w:rPr>
              <w:t xml:space="preserve">μέχρι : </w:t>
            </w:r>
            <w:r>
              <w:rPr>
                <w:rFonts w:ascii="Arial" w:hAnsi="Arial" w:cs="Arial"/>
                <w:sz w:val="24"/>
                <w:szCs w:val="24"/>
                <w:lang w:val="en-US"/>
              </w:rPr>
              <w:t>Low</w:t>
            </w:r>
            <w:r>
              <w:rPr>
                <w:rFonts w:ascii="Arial" w:hAnsi="Arial" w:cs="Arial"/>
                <w:sz w:val="24"/>
                <w:szCs w:val="24"/>
              </w:rPr>
              <w:t xml:space="preserve"> – </w:t>
            </w:r>
            <w:r>
              <w:rPr>
                <w:rFonts w:ascii="Arial" w:hAnsi="Arial" w:cs="Arial"/>
                <w:sz w:val="24"/>
                <w:szCs w:val="24"/>
                <w:lang w:val="en-US"/>
              </w:rPr>
              <w:t>Med</w:t>
            </w:r>
            <w:r>
              <w:rPr>
                <w:rFonts w:ascii="Arial" w:hAnsi="Arial" w:cs="Arial"/>
                <w:sz w:val="24"/>
                <w:szCs w:val="24"/>
              </w:rPr>
              <w:t xml:space="preserve"> – </w:t>
            </w:r>
            <w:r>
              <w:rPr>
                <w:rFonts w:ascii="Arial" w:hAnsi="Arial" w:cs="Arial"/>
                <w:sz w:val="24"/>
                <w:szCs w:val="24"/>
                <w:lang w:val="en-US"/>
              </w:rPr>
              <w:t>Hi</w:t>
            </w:r>
            <w:r>
              <w:rPr>
                <w:rFonts w:ascii="Arial" w:hAnsi="Arial" w:cs="Arial"/>
                <w:sz w:val="24"/>
                <w:szCs w:val="24"/>
              </w:rPr>
              <w:t xml:space="preserve"> / 22 -28 -34 -38.</w:t>
            </w:r>
          </w:p>
          <w:p w:rsidR="00245A3C" w:rsidRDefault="00245A3C">
            <w:pPr>
              <w:spacing w:after="0" w:line="240" w:lineRule="auto"/>
              <w:rPr>
                <w:rFonts w:ascii="Arial" w:hAnsi="Arial" w:cs="Arial"/>
                <w:sz w:val="24"/>
                <w:szCs w:val="24"/>
                <w:lang w:val="en-US"/>
              </w:rPr>
            </w:pPr>
            <w:r>
              <w:rPr>
                <w:rFonts w:ascii="Arial" w:hAnsi="Arial" w:cs="Arial"/>
                <w:sz w:val="24"/>
                <w:szCs w:val="24"/>
                <w:lang w:val="en-US"/>
              </w:rPr>
              <w:t xml:space="preserve">Cold catalyst filter, Vitamin C filter, Silver Ion filter </w:t>
            </w:r>
          </w:p>
          <w:p w:rsidR="00245A3C" w:rsidRDefault="00245A3C">
            <w:pPr>
              <w:spacing w:after="0" w:line="240" w:lineRule="auto"/>
              <w:rPr>
                <w:rFonts w:ascii="Arial" w:hAnsi="Arial" w:cs="Arial"/>
                <w:sz w:val="24"/>
                <w:szCs w:val="24"/>
              </w:rPr>
            </w:pPr>
            <w:r>
              <w:rPr>
                <w:rFonts w:ascii="Arial" w:hAnsi="Arial" w:cs="Arial"/>
                <w:sz w:val="24"/>
                <w:szCs w:val="24"/>
              </w:rPr>
              <w:t>Ολική εγγύηση αντιπροσωπείας ≥ 5</w:t>
            </w:r>
            <w:r>
              <w:rPr>
                <w:rFonts w:ascii="Arial" w:hAnsi="Arial" w:cs="Arial"/>
                <w:sz w:val="24"/>
                <w:szCs w:val="24"/>
                <w:lang w:val="en-US"/>
              </w:rPr>
              <w:t xml:space="preserve"> </w:t>
            </w:r>
            <w:r>
              <w:rPr>
                <w:rFonts w:ascii="Arial" w:hAnsi="Arial" w:cs="Arial"/>
                <w:sz w:val="24"/>
                <w:szCs w:val="24"/>
              </w:rPr>
              <w:t>έτη</w:t>
            </w:r>
          </w:p>
        </w:tc>
        <w:tc>
          <w:tcPr>
            <w:tcW w:w="851" w:type="dxa"/>
            <w:tcBorders>
              <w:top w:val="single" w:sz="4" w:space="0" w:color="auto"/>
              <w:left w:val="single" w:sz="4" w:space="0" w:color="auto"/>
              <w:bottom w:val="single" w:sz="4" w:space="0" w:color="auto"/>
              <w:right w:val="single" w:sz="4" w:space="0" w:color="auto"/>
            </w:tcBorders>
            <w:vAlign w:val="center"/>
            <w:hideMark/>
          </w:tcPr>
          <w:p w:rsidR="00245A3C" w:rsidRDefault="00245A3C">
            <w:pPr>
              <w:spacing w:after="0" w:line="240" w:lineRule="auto"/>
              <w:jc w:val="center"/>
              <w:rPr>
                <w:rFonts w:ascii="Arial" w:hAnsi="Arial" w:cs="Arial"/>
                <w:b/>
                <w:sz w:val="24"/>
                <w:szCs w:val="24"/>
              </w:rPr>
            </w:pPr>
            <w:r>
              <w:rPr>
                <w:rFonts w:ascii="Arial" w:hAnsi="Arial" w:cs="Arial"/>
                <w:b/>
                <w:sz w:val="24"/>
                <w:szCs w:val="24"/>
              </w:rPr>
              <w:t>25</w:t>
            </w:r>
          </w:p>
        </w:tc>
      </w:tr>
      <w:tr w:rsidR="00245A3C" w:rsidTr="00245A3C">
        <w:trPr>
          <w:trHeight w:val="2476"/>
        </w:trPr>
        <w:tc>
          <w:tcPr>
            <w:tcW w:w="676" w:type="dxa"/>
            <w:tcBorders>
              <w:top w:val="single" w:sz="4" w:space="0" w:color="auto"/>
              <w:left w:val="single" w:sz="4" w:space="0" w:color="auto"/>
              <w:bottom w:val="single" w:sz="4" w:space="0" w:color="auto"/>
              <w:right w:val="single" w:sz="4" w:space="0" w:color="auto"/>
            </w:tcBorders>
            <w:vAlign w:val="center"/>
            <w:hideMark/>
          </w:tcPr>
          <w:p w:rsidR="00245A3C" w:rsidRDefault="00245A3C">
            <w:pPr>
              <w:spacing w:after="0" w:line="240" w:lineRule="auto"/>
              <w:jc w:val="center"/>
              <w:rPr>
                <w:rFonts w:ascii="Arial" w:hAnsi="Arial" w:cs="Arial"/>
                <w:b/>
                <w:sz w:val="24"/>
                <w:szCs w:val="24"/>
              </w:rPr>
            </w:pPr>
            <w:r>
              <w:rPr>
                <w:rFonts w:ascii="Arial" w:hAnsi="Arial" w:cs="Arial"/>
                <w:b/>
                <w:sz w:val="24"/>
                <w:szCs w:val="24"/>
              </w:rPr>
              <w:t>2</w:t>
            </w:r>
          </w:p>
        </w:tc>
        <w:tc>
          <w:tcPr>
            <w:tcW w:w="7276" w:type="dxa"/>
            <w:tcBorders>
              <w:top w:val="single" w:sz="4" w:space="0" w:color="auto"/>
              <w:left w:val="single" w:sz="4" w:space="0" w:color="auto"/>
              <w:bottom w:val="single" w:sz="4" w:space="0" w:color="auto"/>
              <w:right w:val="single" w:sz="4" w:space="0" w:color="auto"/>
            </w:tcBorders>
            <w:vAlign w:val="center"/>
            <w:hideMark/>
          </w:tcPr>
          <w:p w:rsidR="00245A3C" w:rsidRDefault="00245A3C">
            <w:pPr>
              <w:spacing w:after="0" w:line="240" w:lineRule="auto"/>
              <w:jc w:val="center"/>
              <w:rPr>
                <w:rFonts w:ascii="Arial" w:hAnsi="Arial" w:cs="Arial"/>
                <w:b/>
                <w:sz w:val="24"/>
                <w:szCs w:val="24"/>
              </w:rPr>
            </w:pPr>
            <w:r>
              <w:rPr>
                <w:rFonts w:ascii="Arial" w:hAnsi="Arial" w:cs="Arial"/>
                <w:b/>
                <w:sz w:val="24"/>
                <w:szCs w:val="24"/>
              </w:rPr>
              <w:t>Κλιματιστικό 18.000</w:t>
            </w:r>
            <w:r>
              <w:rPr>
                <w:rFonts w:ascii="Arial" w:hAnsi="Arial" w:cs="Arial"/>
                <w:b/>
                <w:sz w:val="24"/>
                <w:szCs w:val="24"/>
                <w:lang w:val="en-US"/>
              </w:rPr>
              <w:t>BTU</w:t>
            </w:r>
          </w:p>
          <w:p w:rsidR="00245A3C" w:rsidRDefault="00245A3C">
            <w:pPr>
              <w:spacing w:after="0" w:line="240" w:lineRule="auto"/>
              <w:rPr>
                <w:rFonts w:ascii="Arial" w:hAnsi="Arial" w:cs="Arial"/>
                <w:sz w:val="24"/>
                <w:szCs w:val="24"/>
              </w:rPr>
            </w:pPr>
            <w:r>
              <w:rPr>
                <w:rFonts w:ascii="Arial" w:hAnsi="Arial" w:cs="Arial"/>
                <w:sz w:val="24"/>
                <w:szCs w:val="24"/>
              </w:rPr>
              <w:t xml:space="preserve">Κλιματιστικό τοίχου </w:t>
            </w:r>
            <w:r>
              <w:rPr>
                <w:rFonts w:ascii="Arial" w:hAnsi="Arial" w:cs="Arial"/>
                <w:sz w:val="24"/>
                <w:szCs w:val="24"/>
                <w:lang w:val="en-US"/>
              </w:rPr>
              <w:t>INVERTER</w:t>
            </w:r>
            <w:r>
              <w:rPr>
                <w:rFonts w:ascii="Arial" w:hAnsi="Arial" w:cs="Arial"/>
                <w:sz w:val="24"/>
                <w:szCs w:val="24"/>
              </w:rPr>
              <w:t xml:space="preserve"> (ψύξη – θέρμανση) 18.000 </w:t>
            </w:r>
            <w:r>
              <w:rPr>
                <w:rFonts w:ascii="Arial" w:hAnsi="Arial" w:cs="Arial"/>
                <w:sz w:val="24"/>
                <w:szCs w:val="24"/>
                <w:lang w:val="en-US"/>
              </w:rPr>
              <w:t>BTU</w:t>
            </w:r>
            <w:r>
              <w:rPr>
                <w:rFonts w:ascii="Arial" w:hAnsi="Arial" w:cs="Arial"/>
                <w:sz w:val="24"/>
                <w:szCs w:val="24"/>
              </w:rPr>
              <w:t>. Ενεργειακή κλάση Α++.</w:t>
            </w:r>
          </w:p>
          <w:p w:rsidR="00245A3C" w:rsidRDefault="00245A3C">
            <w:pPr>
              <w:spacing w:after="0" w:line="240" w:lineRule="auto"/>
              <w:rPr>
                <w:rFonts w:ascii="Arial" w:hAnsi="Arial" w:cs="Arial"/>
                <w:sz w:val="24"/>
                <w:szCs w:val="24"/>
              </w:rPr>
            </w:pPr>
            <w:r>
              <w:rPr>
                <w:rFonts w:ascii="Arial" w:hAnsi="Arial" w:cs="Arial"/>
                <w:sz w:val="24"/>
                <w:szCs w:val="24"/>
              </w:rPr>
              <w:t xml:space="preserve">Στάθμη θορύβου εσωτερικής μονάδας σε </w:t>
            </w:r>
            <w:r>
              <w:rPr>
                <w:rFonts w:ascii="Arial" w:hAnsi="Arial" w:cs="Arial"/>
                <w:sz w:val="24"/>
                <w:szCs w:val="24"/>
                <w:lang w:val="en-US"/>
              </w:rPr>
              <w:t xml:space="preserve">dB </w:t>
            </w:r>
            <w:r>
              <w:rPr>
                <w:rFonts w:ascii="Arial" w:hAnsi="Arial" w:cs="Arial"/>
                <w:sz w:val="24"/>
                <w:szCs w:val="24"/>
              </w:rPr>
              <w:t xml:space="preserve">μέχρι : </w:t>
            </w:r>
            <w:r>
              <w:rPr>
                <w:rFonts w:ascii="Arial" w:hAnsi="Arial" w:cs="Arial"/>
                <w:sz w:val="24"/>
                <w:szCs w:val="24"/>
                <w:lang w:val="en-US"/>
              </w:rPr>
              <w:t>Low</w:t>
            </w:r>
            <w:r>
              <w:rPr>
                <w:rFonts w:ascii="Arial" w:hAnsi="Arial" w:cs="Arial"/>
                <w:sz w:val="24"/>
                <w:szCs w:val="24"/>
              </w:rPr>
              <w:t xml:space="preserve"> – </w:t>
            </w:r>
            <w:r>
              <w:rPr>
                <w:rFonts w:ascii="Arial" w:hAnsi="Arial" w:cs="Arial"/>
                <w:sz w:val="24"/>
                <w:szCs w:val="24"/>
                <w:lang w:val="en-US"/>
              </w:rPr>
              <w:t>Med</w:t>
            </w:r>
            <w:r>
              <w:rPr>
                <w:rFonts w:ascii="Arial" w:hAnsi="Arial" w:cs="Arial"/>
                <w:sz w:val="24"/>
                <w:szCs w:val="24"/>
              </w:rPr>
              <w:t xml:space="preserve"> – </w:t>
            </w:r>
            <w:r>
              <w:rPr>
                <w:rFonts w:ascii="Arial" w:hAnsi="Arial" w:cs="Arial"/>
                <w:sz w:val="24"/>
                <w:szCs w:val="24"/>
                <w:lang w:val="en-US"/>
              </w:rPr>
              <w:t>Hi</w:t>
            </w:r>
            <w:r>
              <w:rPr>
                <w:rFonts w:ascii="Arial" w:hAnsi="Arial" w:cs="Arial"/>
                <w:sz w:val="24"/>
                <w:szCs w:val="24"/>
              </w:rPr>
              <w:t xml:space="preserve"> / 22 -30 -36 -43.</w:t>
            </w:r>
          </w:p>
          <w:p w:rsidR="00245A3C" w:rsidRDefault="00245A3C">
            <w:pPr>
              <w:spacing w:after="0" w:line="240" w:lineRule="auto"/>
              <w:rPr>
                <w:rFonts w:ascii="Arial" w:hAnsi="Arial" w:cs="Arial"/>
                <w:sz w:val="24"/>
                <w:szCs w:val="24"/>
                <w:lang w:val="en-US"/>
              </w:rPr>
            </w:pPr>
            <w:r>
              <w:rPr>
                <w:rFonts w:ascii="Arial" w:hAnsi="Arial" w:cs="Arial"/>
                <w:sz w:val="24"/>
                <w:szCs w:val="24"/>
                <w:lang w:val="en-US"/>
              </w:rPr>
              <w:t xml:space="preserve">Cold catalyst filter, Vitamin C filter, Silver Ion filter </w:t>
            </w:r>
          </w:p>
          <w:p w:rsidR="00245A3C" w:rsidRDefault="00245A3C">
            <w:pPr>
              <w:spacing w:after="0" w:line="240" w:lineRule="auto"/>
              <w:rPr>
                <w:rFonts w:ascii="Arial" w:hAnsi="Arial" w:cs="Arial"/>
                <w:b/>
                <w:sz w:val="24"/>
                <w:szCs w:val="24"/>
                <w:lang w:val="en-US"/>
              </w:rPr>
            </w:pPr>
            <w:r>
              <w:rPr>
                <w:rFonts w:ascii="Arial" w:hAnsi="Arial" w:cs="Arial"/>
                <w:sz w:val="24"/>
                <w:szCs w:val="24"/>
              </w:rPr>
              <w:t>Ολική εγγύηση αντιπροσωπείας ≥ 5 έτη</w:t>
            </w:r>
          </w:p>
        </w:tc>
        <w:tc>
          <w:tcPr>
            <w:tcW w:w="851" w:type="dxa"/>
            <w:tcBorders>
              <w:top w:val="single" w:sz="4" w:space="0" w:color="auto"/>
              <w:left w:val="single" w:sz="4" w:space="0" w:color="auto"/>
              <w:bottom w:val="single" w:sz="4" w:space="0" w:color="auto"/>
              <w:right w:val="single" w:sz="4" w:space="0" w:color="auto"/>
            </w:tcBorders>
            <w:vAlign w:val="center"/>
            <w:hideMark/>
          </w:tcPr>
          <w:p w:rsidR="00245A3C" w:rsidRDefault="00245A3C">
            <w:pPr>
              <w:spacing w:after="0" w:line="240" w:lineRule="auto"/>
              <w:jc w:val="center"/>
              <w:rPr>
                <w:rFonts w:ascii="Arial" w:hAnsi="Arial" w:cs="Arial"/>
                <w:b/>
                <w:sz w:val="24"/>
                <w:szCs w:val="24"/>
              </w:rPr>
            </w:pPr>
            <w:r>
              <w:rPr>
                <w:rFonts w:ascii="Arial" w:hAnsi="Arial" w:cs="Arial"/>
                <w:b/>
                <w:sz w:val="24"/>
                <w:szCs w:val="24"/>
              </w:rPr>
              <w:t>25</w:t>
            </w:r>
          </w:p>
        </w:tc>
      </w:tr>
    </w:tbl>
    <w:p w:rsidR="00245A3C" w:rsidRDefault="00245A3C" w:rsidP="00245A3C">
      <w:pPr>
        <w:autoSpaceDE w:val="0"/>
        <w:autoSpaceDN w:val="0"/>
        <w:adjustRightInd w:val="0"/>
        <w:spacing w:after="0" w:line="240" w:lineRule="auto"/>
        <w:ind w:right="-199"/>
        <w:jc w:val="both"/>
        <w:rPr>
          <w:rFonts w:ascii="Arial" w:hAnsi="Arial" w:cs="Arial"/>
          <w:sz w:val="16"/>
          <w:szCs w:val="16"/>
        </w:rPr>
      </w:pPr>
    </w:p>
    <w:p w:rsidR="00245A3C" w:rsidRDefault="00245A3C" w:rsidP="00245A3C">
      <w:pPr>
        <w:jc w:val="both"/>
        <w:rPr>
          <w:rFonts w:ascii="Arial" w:eastAsia="Times New Roman" w:hAnsi="Arial" w:cs="Arial"/>
          <w:b/>
          <w:bCs/>
          <w:sz w:val="24"/>
          <w:szCs w:val="24"/>
        </w:rPr>
      </w:pPr>
      <w:r>
        <w:rPr>
          <w:rFonts w:ascii="Arial" w:eastAsia="Times New Roman" w:hAnsi="Arial" w:cs="Arial"/>
          <w:b/>
          <w:bCs/>
          <w:sz w:val="24"/>
          <w:szCs w:val="24"/>
        </w:rPr>
        <w:t>7.1.</w:t>
      </w:r>
      <w:r>
        <w:rPr>
          <w:rFonts w:ascii="Arial" w:eastAsia="Times New Roman" w:hAnsi="Arial" w:cs="Arial"/>
          <w:sz w:val="24"/>
          <w:szCs w:val="24"/>
        </w:rPr>
        <w:tab/>
      </w:r>
      <w:r>
        <w:rPr>
          <w:rFonts w:ascii="Arial" w:eastAsia="Times New Roman" w:hAnsi="Arial" w:cs="Arial"/>
          <w:b/>
          <w:bCs/>
          <w:sz w:val="24"/>
          <w:szCs w:val="24"/>
        </w:rPr>
        <w:t>Στην τεχνική προσφορά θα αναφέρεται :</w:t>
      </w:r>
    </w:p>
    <w:p w:rsidR="00245A3C" w:rsidRDefault="00245A3C" w:rsidP="00245A3C">
      <w:pPr>
        <w:jc w:val="both"/>
        <w:rPr>
          <w:rFonts w:ascii="Arial" w:eastAsia="Times New Roman" w:hAnsi="Arial" w:cs="Arial"/>
          <w:sz w:val="24"/>
          <w:szCs w:val="24"/>
        </w:rPr>
      </w:pPr>
      <w:r>
        <w:rPr>
          <w:rFonts w:ascii="Arial" w:eastAsia="Times New Roman" w:hAnsi="Arial" w:cs="Arial"/>
          <w:b/>
          <w:bCs/>
          <w:sz w:val="24"/>
          <w:szCs w:val="24"/>
        </w:rPr>
        <w:t>7.1. 1.</w:t>
      </w:r>
      <w:r>
        <w:rPr>
          <w:rFonts w:ascii="Arial" w:eastAsia="Times New Roman" w:hAnsi="Arial" w:cs="Arial"/>
          <w:sz w:val="24"/>
          <w:szCs w:val="24"/>
        </w:rPr>
        <w:tab/>
        <w:t>Ο χρόνος κατασκευής του προσφερομένου.</w:t>
      </w:r>
    </w:p>
    <w:p w:rsidR="00245A3C" w:rsidRDefault="00245A3C" w:rsidP="00245A3C">
      <w:pPr>
        <w:ind w:left="720" w:hanging="720"/>
        <w:jc w:val="both"/>
        <w:rPr>
          <w:rFonts w:ascii="Arial" w:eastAsia="Times New Roman" w:hAnsi="Arial" w:cs="Arial"/>
          <w:b/>
          <w:sz w:val="24"/>
          <w:szCs w:val="24"/>
        </w:rPr>
      </w:pPr>
      <w:r>
        <w:rPr>
          <w:rFonts w:ascii="Arial" w:eastAsia="Times New Roman" w:hAnsi="Arial" w:cs="Arial"/>
          <w:b/>
          <w:bCs/>
          <w:sz w:val="24"/>
          <w:szCs w:val="24"/>
        </w:rPr>
        <w:t>7.1. 2.</w:t>
      </w:r>
      <w:r>
        <w:rPr>
          <w:rFonts w:ascii="Arial" w:eastAsia="Times New Roman" w:hAnsi="Arial" w:cs="Arial"/>
          <w:sz w:val="24"/>
          <w:szCs w:val="24"/>
        </w:rPr>
        <w:tab/>
      </w:r>
      <w:r>
        <w:rPr>
          <w:rFonts w:ascii="Arial" w:eastAsia="Times New Roman" w:hAnsi="Arial" w:cs="Arial"/>
          <w:b/>
          <w:sz w:val="24"/>
          <w:szCs w:val="24"/>
        </w:rPr>
        <w:t>Ο χρόνος παράδοσης .</w:t>
      </w:r>
    </w:p>
    <w:p w:rsidR="00245A3C" w:rsidRDefault="00245A3C" w:rsidP="00245A3C">
      <w:pPr>
        <w:ind w:left="720" w:hanging="720"/>
        <w:jc w:val="both"/>
        <w:rPr>
          <w:rFonts w:ascii="Arial" w:eastAsia="Times New Roman" w:hAnsi="Arial" w:cs="Arial"/>
          <w:bCs/>
          <w:sz w:val="24"/>
          <w:szCs w:val="24"/>
        </w:rPr>
      </w:pPr>
      <w:r>
        <w:rPr>
          <w:rFonts w:ascii="Arial" w:eastAsia="Times New Roman" w:hAnsi="Arial" w:cs="Arial"/>
          <w:b/>
          <w:bCs/>
          <w:sz w:val="24"/>
          <w:szCs w:val="24"/>
        </w:rPr>
        <w:t xml:space="preserve">7.1.3. Ο προμηθευτής υποχρεούται </w:t>
      </w:r>
      <w:r>
        <w:rPr>
          <w:rFonts w:ascii="Arial" w:eastAsia="Times New Roman" w:hAnsi="Arial" w:cs="Arial"/>
          <w:b/>
          <w:sz w:val="24"/>
          <w:szCs w:val="24"/>
        </w:rPr>
        <w:t xml:space="preserve">να εγγυηθεί την καλή λειτουργία </w:t>
      </w:r>
      <w:r>
        <w:rPr>
          <w:rFonts w:ascii="Arial" w:eastAsia="Times New Roman" w:hAnsi="Arial" w:cs="Arial"/>
          <w:b/>
          <w:bCs/>
          <w:sz w:val="24"/>
          <w:szCs w:val="24"/>
        </w:rPr>
        <w:t xml:space="preserve">του υπό προμήθεια είδους για τουλάχιστον </w:t>
      </w:r>
      <w:r>
        <w:rPr>
          <w:rFonts w:ascii="Arial" w:hAnsi="Arial" w:cs="Arial"/>
          <w:b/>
          <w:sz w:val="24"/>
          <w:szCs w:val="24"/>
        </w:rPr>
        <w:t>≥ 5 έτη</w:t>
      </w:r>
      <w:r>
        <w:rPr>
          <w:rFonts w:ascii="Arial" w:eastAsia="Times New Roman" w:hAnsi="Arial" w:cs="Arial"/>
          <w:b/>
          <w:sz w:val="24"/>
          <w:szCs w:val="24"/>
        </w:rPr>
        <w:t xml:space="preserve"> έτη</w:t>
      </w:r>
      <w:r>
        <w:rPr>
          <w:rFonts w:ascii="Arial" w:eastAsia="Times New Roman" w:hAnsi="Arial" w:cs="Arial"/>
          <w:b/>
          <w:bCs/>
          <w:sz w:val="24"/>
          <w:szCs w:val="24"/>
        </w:rPr>
        <w:t xml:space="preserve"> από την παραλαβή του</w:t>
      </w:r>
      <w:r>
        <w:rPr>
          <w:rFonts w:ascii="Arial" w:eastAsia="Times New Roman" w:hAnsi="Arial" w:cs="Arial"/>
          <w:bCs/>
          <w:sz w:val="24"/>
          <w:szCs w:val="24"/>
        </w:rPr>
        <w:t>,  κατά τους όρους της διακήρυξης και τις ισχύουσες διατάξεις.</w:t>
      </w:r>
      <w:r>
        <w:rPr>
          <w:rFonts w:ascii="Arial" w:eastAsia="Times New Roman" w:hAnsi="Arial" w:cs="Arial"/>
          <w:b/>
          <w:sz w:val="24"/>
          <w:szCs w:val="24"/>
        </w:rPr>
        <w:t xml:space="preserve"> Κατά τη διάρκεια ισχύος της εγγύησης, το Νοσοκομείο δεν θα ευθύνεται για οποιαδήποτε βλάβη του είδους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εκτός των αναλώσιμων που  εξαιρούνται.</w:t>
      </w:r>
    </w:p>
    <w:p w:rsidR="00245A3C" w:rsidRDefault="00245A3C" w:rsidP="00245A3C">
      <w:pPr>
        <w:ind w:left="720" w:hanging="720"/>
        <w:jc w:val="both"/>
        <w:rPr>
          <w:rFonts w:ascii="Arial" w:eastAsia="Times New Roman" w:hAnsi="Arial" w:cs="Arial"/>
          <w:b/>
          <w:sz w:val="24"/>
          <w:szCs w:val="24"/>
          <w:u w:val="single"/>
        </w:rPr>
      </w:pPr>
      <w:r>
        <w:rPr>
          <w:rFonts w:ascii="Arial" w:eastAsia="Times New Roman" w:hAnsi="Arial" w:cs="Arial"/>
          <w:b/>
          <w:sz w:val="24"/>
          <w:szCs w:val="24"/>
        </w:rPr>
        <w:t xml:space="preserve">          </w:t>
      </w:r>
      <w:r>
        <w:rPr>
          <w:rFonts w:ascii="Arial" w:eastAsia="Times New Roman" w:hAnsi="Arial" w:cs="Arial"/>
          <w:b/>
          <w:sz w:val="24"/>
          <w:szCs w:val="24"/>
          <w:u w:val="single"/>
        </w:rPr>
        <w:t xml:space="preserve"> Είναι ευνόητο ότι στην προσφορά θα υπάρχει υποχρεωτικά κατάλογος που θα αναφέρει αναλυτικά και όχι αόριστα όλα τα αναλώσιμα υλικά  του είδους  και τις σημερινές τιμές τους που θα ισχύουν τουλάχιστον για ένα έτος.</w:t>
      </w:r>
    </w:p>
    <w:p w:rsidR="00245A3C" w:rsidRDefault="00245A3C" w:rsidP="00245A3C">
      <w:pPr>
        <w:ind w:left="720" w:hanging="720"/>
        <w:jc w:val="both"/>
        <w:rPr>
          <w:rFonts w:ascii="Arial" w:eastAsia="Times New Roman" w:hAnsi="Arial" w:cs="Arial"/>
          <w:sz w:val="24"/>
          <w:szCs w:val="24"/>
        </w:rPr>
      </w:pPr>
      <w:r>
        <w:rPr>
          <w:rFonts w:ascii="Arial" w:eastAsia="Times New Roman" w:hAnsi="Arial" w:cs="Arial"/>
          <w:b/>
          <w:bCs/>
          <w:sz w:val="24"/>
          <w:szCs w:val="24"/>
        </w:rPr>
        <w:lastRenderedPageBreak/>
        <w:t>7.1.4.</w:t>
      </w:r>
      <w:r>
        <w:rPr>
          <w:rFonts w:ascii="Arial" w:eastAsia="Times New Roman" w:hAnsi="Arial" w:cs="Arial"/>
          <w:sz w:val="24"/>
          <w:szCs w:val="24"/>
        </w:rPr>
        <w:tab/>
        <w:t>Κατά την διάρκεια της εγγύησης καλής λειτουργίας θα τηρείται ημερολόγιο λειτουργίας, συντήρησης, βλάβης κ.λ.π. που θα παρακολουθείται και θα μονογράφεται από τους υπευθύνους του Νοσοκομείου και τον τεχνικό του προμηθευτή. Στο ημερολόγιο θα αναγράφονται οι βλάβες, τα αίτιά τους και η διάρκεια ακινητοποίησης του είδους .Ο προμηθευτής θα ειδοποιείται τηλεφωνικά για την βλάβη, οπότε θα αρχίζει η μέτρηση του χρόνου ακινητοποίησης. Στο τέλος του χρόνου εγγύησης θα αθροίζονται οι εργάσιμες ημέρες ακινητοποίησης λόγω βλάβης οποιουδήποτε μέρους του είδους. Για κάθε τέτοια εργάσιμη ημέρα, άνω των δέκα (10) ημερών ετησίως, θα επιβάλλεται στον προμηθευτή, ως ποινική ρήτρα, παράταση κατά δέκα (10) ημέρες της διάρκειας της εγγύησης καλής λειτουργίας για ολόκληρο το είδος .</w:t>
      </w:r>
    </w:p>
    <w:p w:rsidR="00245A3C" w:rsidRDefault="00245A3C" w:rsidP="00245A3C">
      <w:pPr>
        <w:ind w:left="720" w:hanging="720"/>
        <w:jc w:val="both"/>
        <w:rPr>
          <w:rFonts w:ascii="Arial" w:hAnsi="Arial" w:cs="Arial"/>
          <w:bCs/>
          <w:sz w:val="24"/>
          <w:szCs w:val="24"/>
        </w:rPr>
      </w:pPr>
      <w:r>
        <w:rPr>
          <w:rFonts w:ascii="Arial" w:eastAsia="Times New Roman" w:hAnsi="Arial" w:cs="Arial"/>
          <w:b/>
          <w:bCs/>
          <w:sz w:val="24"/>
          <w:szCs w:val="24"/>
        </w:rPr>
        <w:t>7.1.5.</w:t>
      </w:r>
      <w:r>
        <w:rPr>
          <w:rFonts w:ascii="Arial" w:eastAsia="Times New Roman" w:hAnsi="Arial" w:cs="Arial"/>
          <w:sz w:val="24"/>
          <w:szCs w:val="24"/>
        </w:rPr>
        <w:tab/>
      </w:r>
      <w:r>
        <w:rPr>
          <w:rFonts w:ascii="Arial" w:eastAsia="Times New Roman" w:hAnsi="Arial" w:cs="Arial"/>
          <w:bCs/>
          <w:sz w:val="24"/>
          <w:szCs w:val="24"/>
        </w:rPr>
        <w:t xml:space="preserve">Ο προμηθευτής υποχρεούται πριν την αποδέσμευση της εγγυητικής επιστολής καλής εκτέλεσης της σύμβασης, </w:t>
      </w:r>
      <w:r>
        <w:rPr>
          <w:rFonts w:ascii="Arial" w:eastAsia="Times New Roman" w:hAnsi="Arial" w:cs="Arial"/>
          <w:b/>
          <w:bCs/>
          <w:sz w:val="24"/>
          <w:szCs w:val="24"/>
        </w:rPr>
        <w:t>να καταθέσει εγγυητική  επιστολή για την καλή  λειτουργία των ειδών  ίσης  με το 2%</w:t>
      </w:r>
      <w:r>
        <w:rPr>
          <w:rFonts w:ascii="Arial" w:eastAsia="Times New Roman" w:hAnsi="Arial" w:cs="Arial"/>
          <w:bCs/>
          <w:sz w:val="24"/>
          <w:szCs w:val="24"/>
        </w:rPr>
        <w:t xml:space="preserve"> της συμβατικής αξίας του είδους  χωρίς Φ.Π.Α. και θα ισχύει για όλο το χρονικό διάστημα της εγγύησης καλής λειτουργίας των ειδών. </w:t>
      </w:r>
    </w:p>
    <w:p w:rsidR="00000000" w:rsidRDefault="00245A3C"/>
    <w:sectPr w:rsidR="00000000">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5A3C" w:rsidRDefault="00245A3C" w:rsidP="00245A3C">
      <w:pPr>
        <w:spacing w:after="0" w:line="240" w:lineRule="auto"/>
      </w:pPr>
      <w:r>
        <w:separator/>
      </w:r>
    </w:p>
  </w:endnote>
  <w:endnote w:type="continuationSeparator" w:id="1">
    <w:p w:rsidR="00245A3C" w:rsidRDefault="00245A3C" w:rsidP="00245A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3252972"/>
      <w:docPartObj>
        <w:docPartGallery w:val="Page Numbers (Bottom of Page)"/>
        <w:docPartUnique/>
      </w:docPartObj>
    </w:sdtPr>
    <w:sdtContent>
      <w:p w:rsidR="00245A3C" w:rsidRDefault="00245A3C">
        <w:pPr>
          <w:pStyle w:val="a4"/>
          <w:jc w:val="right"/>
        </w:pPr>
        <w:fldSimple w:instr=" PAGE   \* MERGEFORMAT ">
          <w:r>
            <w:rPr>
              <w:noProof/>
            </w:rPr>
            <w:t>2</w:t>
          </w:r>
        </w:fldSimple>
      </w:p>
    </w:sdtContent>
  </w:sdt>
  <w:p w:rsidR="00245A3C" w:rsidRDefault="00245A3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5A3C" w:rsidRDefault="00245A3C" w:rsidP="00245A3C">
      <w:pPr>
        <w:spacing w:after="0" w:line="240" w:lineRule="auto"/>
      </w:pPr>
      <w:r>
        <w:separator/>
      </w:r>
    </w:p>
  </w:footnote>
  <w:footnote w:type="continuationSeparator" w:id="1">
    <w:p w:rsidR="00245A3C" w:rsidRDefault="00245A3C" w:rsidP="00245A3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245A3C"/>
    <w:rsid w:val="00245A3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45A3C"/>
    <w:pPr>
      <w:tabs>
        <w:tab w:val="center" w:pos="4153"/>
        <w:tab w:val="right" w:pos="8306"/>
      </w:tabs>
      <w:spacing w:after="0" w:line="240" w:lineRule="auto"/>
    </w:pPr>
  </w:style>
  <w:style w:type="character" w:customStyle="1" w:styleId="Char">
    <w:name w:val="Κεφαλίδα Char"/>
    <w:basedOn w:val="a0"/>
    <w:link w:val="a3"/>
    <w:uiPriority w:val="99"/>
    <w:semiHidden/>
    <w:rsid w:val="00245A3C"/>
  </w:style>
  <w:style w:type="paragraph" w:styleId="a4">
    <w:name w:val="footer"/>
    <w:basedOn w:val="a"/>
    <w:link w:val="Char0"/>
    <w:uiPriority w:val="99"/>
    <w:unhideWhenUsed/>
    <w:rsid w:val="00245A3C"/>
    <w:pPr>
      <w:tabs>
        <w:tab w:val="center" w:pos="4153"/>
        <w:tab w:val="right" w:pos="8306"/>
      </w:tabs>
      <w:spacing w:after="0" w:line="240" w:lineRule="auto"/>
    </w:pPr>
  </w:style>
  <w:style w:type="character" w:customStyle="1" w:styleId="Char0">
    <w:name w:val="Υποσέλιδο Char"/>
    <w:basedOn w:val="a0"/>
    <w:link w:val="a4"/>
    <w:uiPriority w:val="99"/>
    <w:rsid w:val="00245A3C"/>
  </w:style>
</w:styles>
</file>

<file path=word/webSettings.xml><?xml version="1.0" encoding="utf-8"?>
<w:webSettings xmlns:r="http://schemas.openxmlformats.org/officeDocument/2006/relationships" xmlns:w="http://schemas.openxmlformats.org/wordprocessingml/2006/main">
  <w:divs>
    <w:div w:id="55470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414</Words>
  <Characters>2241</Characters>
  <Application>Microsoft Office Word</Application>
  <DocSecurity>0</DocSecurity>
  <Lines>18</Lines>
  <Paragraphs>5</Paragraphs>
  <ScaleCrop>false</ScaleCrop>
  <Company/>
  <LinksUpToDate>false</LinksUpToDate>
  <CharactersWithSpaces>2650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2020-04-06T05:57:00Z</dcterms:created>
  <dcterms:modified xsi:type="dcterms:W3CDTF">2020-04-06T05:57:00Z</dcterms:modified>
</cp:coreProperties>
</file>